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hanging="0" w:left="0" w:right="0"/>
        <w:jc w:val="both"/>
        <w:rPr/>
      </w:pPr>
      <w:r>
        <w:rPr/>
        <w:drawing>
          <wp:anchor allowOverlap="1" behindDoc="0" distB="0" distL="0" distR="0" distT="0" layoutInCell="1" locked="0" relativeHeight="0" simplePos="0">
            <wp:simplePos x="0" y="0"/>
            <wp:positionH relativeFrom="column">
              <wp:posOffset>-440690</wp:posOffset>
            </wp:positionH>
            <wp:positionV relativeFrom="paragraph">
              <wp:posOffset>0</wp:posOffset>
            </wp:positionV>
            <wp:extent cx="6821805" cy="9102090"/>
            <wp:effectExtent b="0" l="0" r="0" t="0"/>
            <wp:wrapSquare wrapText="largest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805" cy="910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pageBreakBefore/>
        <w:spacing w:after="0" w:before="0" w:line="100" w:lineRule="atLeast"/>
        <w:ind w:firstLine="709" w:left="0" w:right="0"/>
        <w:contextualSpacing w:val="false"/>
        <w:jc w:val="center"/>
        <w:rPr/>
      </w:pPr>
      <w:r>
        <w:rPr/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благотворительной деятельности организаций, предприятий и иных юридических лиц, в том числе иностранных, а также индивидуальных предпринимателей, предпринимателей без образования юридического лица;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целевых взносов физических лиц и (или) организаций, предприятий и иных юридических лиц, в том числе иностранных, а также индивидуальных предпринимателей, предпринимателей без образования юридического лица;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добровольных пожертвований физических лиц и (или) организаций, предприятий и иных юридических лиц, в том числе иностранных, а также индивидуальных предпринимателей, предпринимателей без образования юридического лица (далее по тексту настоящего Положения — физические и юридические лица);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 Привлечение ОО дополнительных финансовых средств (целевых взносов, добровольных пожертвований, предоставление платных услуг), является правом, а не обязанностью.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 Основным принципом привлечения внебюджетных средств ОО является добровольность их внесения физическими лицами, в том числе родителями (законными представителями) обучающихся и юридическими лицами.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Принуждение со стороны директора ОО, работников ОО и родительской общественности к внесению разного вида внебюджетных средств родителями (законными представителями) обучающихся не допускается.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Привлечение внебюджетных средств на благотворительные цели для материально-технического развития ОО допускается только заведующей ОО, действующими родительскими и коллегиальными органами (попечительским/управляющим советом) ОО.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Основные понятия, используемые в Положении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Законные представители — усыновители, опекуны, попечители обучающихся ОО.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Органы коллегиального управления в ОО – Управляющий совет, общее собрание, педагогический совет, и Совет родителей и т.п (далее — органы коллегиального управления). Порядок выборов органов коллегиального управления ОО и их компетенция определяются Уставом ОО, положением о соответствующем органе коллегиального управления, разрабатываемым ОО самостоятельно и утверждается директором ОО.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Целевые взносы — добровольная передача юридическими или физическими лицами денежных средств, которые должны быть использованы по объявленному (целевому) назначению. В контексте настоящего Положения целевое назначение — развитие ОО.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Добровольное пожертвование — добровольное дарение вещи (включая деньги, ценные бумаги) или прав, услуг в общеполезных целях. В контексте настоящего Положения общеполезная цель — развитие ОО.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 Жертвователь — юридическое или физическое лицо, в том числе законные представители воспитанников, осуществляющее добровольное пожертвование.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Порядок оказания платных услуг, относящихся к основным видам деятельности ОО и иных платных услуг.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 Платные и иные услуги ОО могут предоставляться физическими лицами, в том числе родителями (законными представителями) обучающихся. ОО вправе собирать внебюджетные средства, если это право предусмотрено его Уставом.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Порядок привлечения ОО целевых взносов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Привлечение целевых взносов может иметь своей целью приобретение необходимого ОО имущества, укрепление и развитие материально-технической базы ОО, охрану жизни и здоровья, обеспечение безопасности обучающихся в период образовательного процесса либо решение иных задач, не противоречащих уставной деятельности ОО и действующему законодательству Российской Федерации.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Решение о необходимости привлечения целевых взносов юридических и (или) физических лиц, родителей (законных представителей) принимается коллегиальными органами, на общем собрании родителей (законных представителей) обучающихся, с утверждением цели их привлечения. Дирекотор ОО представляет расчеты предполагаемых расходов и финансовых средств, необходимых для осуществления вышеуказанных целей. Данная информация доводится до сведения родителей (законных представителей) путем их оповещения на родительских собраниях либо иным способом.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ОО не имеет права самостоятельно по собственной инициативе привлекать целевые взносы юридических и физических лиц, родителей (законных представителей) обучающихся без их согласия.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 Размер целевого взноса юридическим и (или) физическим лицом, родителем (законным представителем) обучающихся определяется самостоятельно.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4.5. Решение о внесении целевых взносов ОО со стороны юридических лиц, а также иностранных лиц принимается ими самостоятельно, с указанием цели реализации средств, а также по предварительному письменному обращению ОО к указанным лицам.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4.6. Целевые взносы юридических и физических лиц, родителей (законных представителей) обучающихся вносятся на внебюджетные лицевые счета ОО, открытые в финансовом управлении администрации города. Внесение целевых взносов наличными средствами на основании письменного заявления физических лиц, в том числе родителей (законных представителей), не допускается.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4.7. Распоряжение привлеченными целевыми взносами осуществляет директор ОО строго по объявленному целевому назначению по согласованию с органами коллегиального управления.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4.8. При нецелевом использовании денежных средств, полученных в виде целевых взносов юридических и физических лиц, в том числе родителей (законных представителей) обучающихся, директор ОО несет персональную административную ответственность, а при наличии состава преступления — уголовную ответственность.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Порядок привлечения ОО добровольных пожертвований.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Добровольные пожертвования ОО могут производиться юридическими и физическими лицами, в том числе родителями (законными представителями) обучающихся. ОО вправе собирать пожертвования, если это право предусмотрено его Уставом.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Добровольные пожертвования в виде денежных средств юридических и физических лиц, в том числе родителей (законных представителей) обучающихся, оформляются в соответствии с действующим гражданским законодательством, и вносятся на внебюджетные лицевые счета ОО, открытые в финансовом управлении администрации города. Внесение добровольных пожертвований наличными средствами на основании письменного заявления физических лиц, в том числе родителей (законных представителей) обучающихся, на имя заведующего ОО или их фактическая передача работнику ОО не допускается.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денежных средств отражается в плане финансово-хозяйственной деятельности по статье дохода и расхода.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Добровольное пожертвование в виде имущества оформляется в обязательном порядке актом приема-передачи и ставится на баланс ОО в соответствии с действующим законодательством. Добровольные пожертвования недвижимого имущества подлежат государственной регистрации в порядке, установленном федеральным законодательством.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ОО, орган коллегиального управления ОО не имеет права самостоятельно по собственной инициативе принуждать юридических и физических лиц, родителей (законных представителей) обучающихся без их согласия к внесению добровольных пожертвований.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Принимать добровольные пожертвования в качестве вступительных взносов за прием обучающихся в ОО, сборов на нужды ОО не допускается.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 Размер добровольного пожертвования юридическим и (или) физическим лицом, родителями (законным представителем) обучающихся определяется самостоятельно.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5.5. Распоряжение привлеченными добровольными пожертвованиями осуществляет заведующий ОО строго по определенному жертвователем назначению. В случаях внесения пожертвования на не конкретизированные цели развития ОО, расходование этих средств, производится в соответствии со сметой расходов и отражается в плане финансово-хозяйственной деятельности, согласованной с родительским комитетом, коллегиальным органом ОО.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 Директор обязан представлять отчет о расходовании пожертвований юридических и физических лиц, в том числе родителей (законных представителей) обучающихся по их запросу. Учредителю заведующий ОО представляет отчет о привлечении и расходовании пожертвований.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5.7. При использовании денежных средств, полученных в виде добровольных пожертвований юридических и физических лиц, в том числе родителей (законных представителей) обучающихся, не по назначению, определенному жертвователями, заведующий ОО несет ответственность в соответствии с действующим законодательством.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Контроль за соблюдением законности привлечения дополнительных финансовых средств.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 Контроль за соблюдением законности привлечения дополнительных финансовых средств ОО осуществляется Учредителем, органами наделенными полномочиями по обеспечению финансового контроля в соответствии с настоящим положением.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7.2. Запрещается отказывать гражданам в приеме обучающихся из-за невозможности или нежелания родителей (законных представителей) осуществлять целевые взносы, добровольные пожертвования, либо выступать потребителем платных дополнительных образовательных услуг.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7.3. Запрещается вовлекать обучающихся в финансовые отношения между их родителями (законными представителями) и ОО.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Заключительные положения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8.1. Директор ОО несет персональную ответственность за соблюдение порядка привлечения и использования дополнительных финансовых средств.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 Средства, полученные ОО в качестве благотворительной помощи, целевых взносов, пожертвований, дарения или другие доходы, полученные на безвозмездной основе, не являются объектом налогообложения по НДС и налога на прибыль.</w:t>
      </w:r>
    </w:p>
    <w:p>
      <w:pPr>
        <w:pStyle w:val="style0"/>
        <w:spacing w:after="0" w:before="0" w:line="100" w:lineRule="atLeast"/>
        <w:ind w:firstLine="709" w:left="0" w:right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rPr/>
      </w:pPr>
      <w:r>
        <w:rPr/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" w:eastAsia="SimSun" w:hAnsi="Calibri"/>
      <w:color w:val="auto"/>
      <w:sz w:val="22"/>
      <w:szCs w:val="22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7" w:type="paragraph">
    <w:name w:val="Основной текст"/>
    <w:basedOn w:val="style0"/>
    <w:next w:val="style17"/>
    <w:pPr>
      <w:spacing w:after="120" w:before="0"/>
      <w:contextualSpacing w:val="false"/>
    </w:pPr>
    <w:rPr/>
  </w:style>
  <w:style w:styleId="style18" w:type="paragraph">
    <w:name w:val="Список"/>
    <w:basedOn w:val="style17"/>
    <w:next w:val="style18"/>
    <w:pPr/>
    <w:rPr>
      <w:rFonts w:cs="Mangal"/>
    </w:rPr>
  </w:style>
  <w:style w:styleId="style19" w:type="paragraph">
    <w:name w:val="Название"/>
    <w:basedOn w:val="style0"/>
    <w:next w:val="style19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0" w:type="paragraph">
    <w:name w:val="Указатель"/>
    <w:basedOn w:val="style0"/>
    <w:next w:val="style20"/>
    <w:pPr>
      <w:suppressLineNumbers/>
    </w:pPr>
    <w:rPr>
      <w:rFonts w:cs="Mangal"/>
    </w:rPr>
  </w:style>
  <w:style w:styleId="style21" w:type="paragraph">
    <w:name w:val="Содержимое таблицы"/>
    <w:basedOn w:val="style0"/>
    <w:next w:val="style21"/>
    <w:pPr/>
    <w:rPr/>
  </w:style>
  <w:style w:styleId="style22" w:type="paragraph">
    <w:name w:val="Заголовок таблицы"/>
    <w:basedOn w:val="style21"/>
    <w:next w:val="style22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2015-09-08T16:39:00Z</dcterms:created>
  <dc:creator>Учитель</dc:creator>
  <cp:lastModifiedBy>Учитель</cp:lastModifiedBy>
  <cp:lastPrinted>2015-09-08T16:43:00Z</cp:lastPrinted>
  <dcterms:modified xsi:type="dcterms:W3CDTF">2015-09-08T17:10:00Z</dcterms:modified>
  <cp:revision>3</cp:revision>
</cp:coreProperties>
</file>